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240729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Technický popis </w:t>
      </w:r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>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C63009">
        <w:rPr>
          <w:rFonts w:ascii="Arial" w:hAnsi="Arial" w:cs="Arial"/>
          <w:b/>
          <w:bCs/>
          <w:i/>
          <w:iCs/>
          <w:sz w:val="22"/>
          <w:szCs w:val="22"/>
        </w:rPr>
        <w:t>krytu</w:t>
      </w:r>
      <w:proofErr w:type="gramEnd"/>
      <w:r w:rsidR="00C63009">
        <w:rPr>
          <w:rFonts w:ascii="Arial" w:hAnsi="Arial" w:cs="Arial"/>
          <w:b/>
          <w:bCs/>
          <w:i/>
          <w:iCs/>
          <w:sz w:val="22"/>
          <w:szCs w:val="22"/>
        </w:rPr>
        <w:t xml:space="preserve"> chodníku</w:t>
      </w:r>
    </w:p>
    <w:p w:rsidR="00C63009" w:rsidRPr="000A658D" w:rsidRDefault="00C6300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D93A51">
        <w:rPr>
          <w:rFonts w:ascii="Arial" w:hAnsi="Arial" w:cs="Arial"/>
          <w:sz w:val="20"/>
          <w:szCs w:val="20"/>
        </w:rPr>
        <w:t>chodníku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240729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a narušených podkladních vrstev</w:t>
      </w:r>
    </w:p>
    <w:p w:rsidR="00240729" w:rsidRDefault="001D7C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</w:t>
      </w:r>
      <w:r w:rsidR="00D93A5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 w:rsidR="00D93A51">
        <w:rPr>
          <w:rFonts w:ascii="Arial" w:hAnsi="Arial" w:cs="Arial"/>
          <w:sz w:val="20"/>
          <w:szCs w:val="20"/>
        </w:rPr>
        <w:t>hání obrub, vybourání . lože vč.</w:t>
      </w:r>
      <w:r w:rsidR="00240729">
        <w:rPr>
          <w:rFonts w:ascii="Arial" w:hAnsi="Arial" w:cs="Arial"/>
          <w:sz w:val="20"/>
          <w:szCs w:val="20"/>
        </w:rPr>
        <w:t xml:space="preserve"> pruhu </w:t>
      </w:r>
      <w:proofErr w:type="gramStart"/>
      <w:r w:rsidR="00240729">
        <w:rPr>
          <w:rFonts w:ascii="Arial" w:hAnsi="Arial" w:cs="Arial"/>
          <w:sz w:val="20"/>
          <w:szCs w:val="20"/>
        </w:rPr>
        <w:t>nutném</w:t>
      </w:r>
      <w:proofErr w:type="gramEnd"/>
      <w:r w:rsidR="00240729">
        <w:rPr>
          <w:rFonts w:ascii="Arial" w:hAnsi="Arial" w:cs="Arial"/>
          <w:sz w:val="20"/>
          <w:szCs w:val="20"/>
        </w:rPr>
        <w:t xml:space="preserve"> pro osazení obrub</w:t>
      </w:r>
      <w:r>
        <w:rPr>
          <w:rFonts w:ascii="Arial" w:hAnsi="Arial" w:cs="Arial"/>
          <w:sz w:val="20"/>
          <w:szCs w:val="20"/>
        </w:rPr>
        <w:t xml:space="preserve"> ( šířka pruhu 0,5m)</w:t>
      </w:r>
    </w:p>
    <w:p w:rsidR="00F34ADB" w:rsidRDefault="00CD58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Úprava pláně pod </w:t>
      </w:r>
      <w:r w:rsidR="00D93A51">
        <w:rPr>
          <w:rFonts w:ascii="Arial" w:hAnsi="Arial" w:cs="Arial"/>
          <w:sz w:val="20"/>
          <w:szCs w:val="20"/>
        </w:rPr>
        <w:t>podkladní vrstv</w:t>
      </w:r>
      <w:r>
        <w:rPr>
          <w:rFonts w:ascii="Arial" w:hAnsi="Arial" w:cs="Arial"/>
          <w:sz w:val="20"/>
          <w:szCs w:val="20"/>
        </w:rPr>
        <w:t>y chodníku</w:t>
      </w:r>
    </w:p>
    <w:p w:rsidR="00D070A7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D93A51">
        <w:rPr>
          <w:rFonts w:ascii="Arial" w:hAnsi="Arial" w:cs="Arial"/>
          <w:sz w:val="20"/>
          <w:szCs w:val="20"/>
        </w:rPr>
        <w:t>ude</w:t>
      </w:r>
      <w:r w:rsidR="00D070A7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obnovena </w:t>
      </w:r>
      <w:r w:rsidR="00D070A7">
        <w:rPr>
          <w:rFonts w:ascii="Arial" w:hAnsi="Arial" w:cs="Arial"/>
          <w:sz w:val="20"/>
          <w:szCs w:val="20"/>
        </w:rPr>
        <w:t xml:space="preserve">poškozené odvodňovací </w:t>
      </w:r>
      <w:r w:rsidR="00D93A51">
        <w:rPr>
          <w:rFonts w:ascii="Arial" w:hAnsi="Arial" w:cs="Arial"/>
          <w:sz w:val="20"/>
          <w:szCs w:val="20"/>
        </w:rPr>
        <w:t>uliční vpust</w:t>
      </w:r>
      <w:r w:rsidR="00D070A7">
        <w:rPr>
          <w:rFonts w:ascii="Arial" w:hAnsi="Arial" w:cs="Arial"/>
          <w:sz w:val="20"/>
          <w:szCs w:val="20"/>
        </w:rPr>
        <w:t xml:space="preserve"> 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 xml:space="preserve">sazení obrubníků  - </w:t>
      </w:r>
      <w:r w:rsidR="00437B96">
        <w:rPr>
          <w:rFonts w:ascii="Arial" w:hAnsi="Arial" w:cs="Arial"/>
          <w:sz w:val="20"/>
          <w:szCs w:val="20"/>
        </w:rPr>
        <w:t xml:space="preserve">silniční + </w:t>
      </w:r>
      <w:r w:rsidR="009B18E9">
        <w:rPr>
          <w:rFonts w:ascii="Arial" w:hAnsi="Arial" w:cs="Arial"/>
          <w:sz w:val="20"/>
          <w:szCs w:val="20"/>
        </w:rPr>
        <w:t>zahradní 50/200mm</w:t>
      </w:r>
    </w:p>
    <w:p w:rsidR="00D070A7" w:rsidRDefault="00D070A7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Narušené podkladní vrstvy budou odstraněny a nahrazeny ve </w:t>
      </w:r>
      <w:proofErr w:type="gramStart"/>
      <w:r>
        <w:rPr>
          <w:rFonts w:ascii="Arial" w:hAnsi="Arial" w:cs="Arial"/>
          <w:sz w:val="20"/>
          <w:szCs w:val="20"/>
        </w:rPr>
        <w:t>složení  :</w:t>
      </w:r>
      <w:proofErr w:type="gramEnd"/>
    </w:p>
    <w:p w:rsidR="00D070A7" w:rsidRDefault="00D070A7" w:rsidP="00D070A7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Vyrovnávka podkladní vrstvy ŠD v </w:t>
      </w:r>
      <w:proofErr w:type="gramStart"/>
      <w:r>
        <w:rPr>
          <w:rFonts w:ascii="Arial" w:hAnsi="Arial" w:cs="Arial"/>
          <w:sz w:val="20"/>
          <w:szCs w:val="20"/>
        </w:rPr>
        <w:t>množství   do</w:t>
      </w:r>
      <w:proofErr w:type="gramEnd"/>
      <w:r>
        <w:rPr>
          <w:rFonts w:ascii="Arial" w:hAnsi="Arial" w:cs="Arial"/>
          <w:sz w:val="20"/>
          <w:szCs w:val="20"/>
        </w:rPr>
        <w:t xml:space="preserve"> 0,1 m3/m2</w:t>
      </w:r>
    </w:p>
    <w:p w:rsidR="00D93A51" w:rsidRPr="009B18E9" w:rsidRDefault="00D070A7" w:rsidP="009B18E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Podkladní vrstvy </w:t>
      </w:r>
      <w:r w:rsidR="00D93A51">
        <w:rPr>
          <w:rFonts w:ascii="Arial" w:hAnsi="Arial" w:cs="Arial"/>
          <w:sz w:val="20"/>
          <w:szCs w:val="20"/>
        </w:rPr>
        <w:t>HDK 16/32 v </w:t>
      </w:r>
      <w:proofErr w:type="spellStart"/>
      <w:r w:rsidR="00D93A51">
        <w:rPr>
          <w:rFonts w:ascii="Arial" w:hAnsi="Arial" w:cs="Arial"/>
          <w:sz w:val="20"/>
          <w:szCs w:val="20"/>
        </w:rPr>
        <w:t>tl</w:t>
      </w:r>
      <w:proofErr w:type="spellEnd"/>
      <w:r w:rsidR="00D93A51">
        <w:rPr>
          <w:rFonts w:ascii="Arial" w:hAnsi="Arial" w:cs="Arial"/>
          <w:sz w:val="20"/>
          <w:szCs w:val="20"/>
        </w:rPr>
        <w:t>. 20</w:t>
      </w:r>
      <w:r>
        <w:rPr>
          <w:rFonts w:ascii="Arial" w:hAnsi="Arial" w:cs="Arial"/>
          <w:sz w:val="20"/>
          <w:szCs w:val="20"/>
        </w:rPr>
        <w:t>0mm</w:t>
      </w:r>
    </w:p>
    <w:p w:rsidR="00D93A51" w:rsidRP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bude obnoven zámkovou dlažbou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60mm v základní přírodní šedé barvě</w:t>
      </w:r>
      <w:r w:rsidR="00C63009">
        <w:rPr>
          <w:rFonts w:ascii="Arial" w:hAnsi="Arial" w:cs="Arial"/>
          <w:sz w:val="20"/>
          <w:szCs w:val="20"/>
        </w:rPr>
        <w:t xml:space="preserve">, nájezd zámková dlažba </w:t>
      </w:r>
      <w:proofErr w:type="spellStart"/>
      <w:r w:rsidR="00C63009">
        <w:rPr>
          <w:rFonts w:ascii="Arial" w:hAnsi="Arial" w:cs="Arial"/>
          <w:sz w:val="20"/>
          <w:szCs w:val="20"/>
        </w:rPr>
        <w:t>tl</w:t>
      </w:r>
      <w:proofErr w:type="spellEnd"/>
      <w:r w:rsidR="00C63009">
        <w:rPr>
          <w:rFonts w:ascii="Arial" w:hAnsi="Arial" w:cs="Arial"/>
          <w:sz w:val="20"/>
          <w:szCs w:val="20"/>
        </w:rPr>
        <w:t>. 80mm v v červené barvě</w:t>
      </w:r>
    </w:p>
    <w:p w:rsidR="00D93A51" w:rsidRDefault="00D93A51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Plocha „popelnicového pole“ bude obnovena </w:t>
      </w:r>
      <w:r w:rsidR="009B18E9">
        <w:rPr>
          <w:rFonts w:ascii="Arial" w:hAnsi="Arial" w:cs="Arial"/>
          <w:sz w:val="20"/>
          <w:szCs w:val="20"/>
        </w:rPr>
        <w:t xml:space="preserve">dlažbou </w:t>
      </w:r>
      <w:proofErr w:type="spellStart"/>
      <w:r w:rsidR="009B18E9">
        <w:rPr>
          <w:rFonts w:ascii="Arial" w:hAnsi="Arial" w:cs="Arial"/>
          <w:sz w:val="20"/>
          <w:szCs w:val="20"/>
        </w:rPr>
        <w:t>tl</w:t>
      </w:r>
      <w:proofErr w:type="spellEnd"/>
      <w:r w:rsidR="009B18E9">
        <w:rPr>
          <w:rFonts w:ascii="Arial" w:hAnsi="Arial" w:cs="Arial"/>
          <w:sz w:val="20"/>
          <w:szCs w:val="20"/>
        </w:rPr>
        <w:t>. 80mm</w:t>
      </w:r>
    </w:p>
    <w:p w:rsidR="00240729" w:rsidRPr="00D070A7" w:rsidRDefault="00D070A7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70A7">
        <w:rPr>
          <w:rFonts w:ascii="Arial" w:hAnsi="Arial" w:cs="Arial"/>
          <w:sz w:val="20"/>
          <w:szCs w:val="20"/>
        </w:rPr>
        <w:t>V napojení na AC bude upraveno technolog</w:t>
      </w:r>
      <w:r w:rsidR="00C63009">
        <w:rPr>
          <w:rFonts w:ascii="Arial" w:hAnsi="Arial" w:cs="Arial"/>
          <w:sz w:val="20"/>
          <w:szCs w:val="20"/>
        </w:rPr>
        <w:t>i</w:t>
      </w:r>
      <w:r w:rsidRPr="00D070A7">
        <w:rPr>
          <w:rFonts w:ascii="Arial" w:hAnsi="Arial" w:cs="Arial"/>
          <w:sz w:val="20"/>
          <w:szCs w:val="20"/>
        </w:rPr>
        <w:t xml:space="preserve">í vybourání </w:t>
      </w:r>
      <w:r w:rsidR="00C63009">
        <w:rPr>
          <w:rFonts w:ascii="Arial" w:hAnsi="Arial" w:cs="Arial"/>
          <w:sz w:val="20"/>
          <w:szCs w:val="20"/>
        </w:rPr>
        <w:t>a p</w:t>
      </w:r>
      <w:r w:rsidR="00240729" w:rsidRPr="00D070A7">
        <w:rPr>
          <w:rFonts w:ascii="Arial" w:hAnsi="Arial" w:cs="Arial"/>
          <w:sz w:val="20"/>
          <w:szCs w:val="20"/>
        </w:rPr>
        <w:t xml:space="preserve">okládka asfaltobetonové ložní vrstvy </w:t>
      </w:r>
      <w:proofErr w:type="spellStart"/>
      <w:r w:rsidR="00240729" w:rsidRPr="00D070A7">
        <w:rPr>
          <w:rFonts w:ascii="Arial" w:hAnsi="Arial" w:cs="Arial"/>
          <w:sz w:val="20"/>
          <w:szCs w:val="20"/>
        </w:rPr>
        <w:t>tl</w:t>
      </w:r>
      <w:proofErr w:type="spellEnd"/>
      <w:r w:rsidR="00240729" w:rsidRPr="00D070A7">
        <w:rPr>
          <w:rFonts w:ascii="Arial" w:hAnsi="Arial" w:cs="Arial"/>
          <w:sz w:val="20"/>
          <w:szCs w:val="20"/>
        </w:rPr>
        <w:t xml:space="preserve">. </w:t>
      </w:r>
      <w:r w:rsidR="00D93A51">
        <w:rPr>
          <w:rFonts w:ascii="Arial" w:hAnsi="Arial" w:cs="Arial"/>
          <w:sz w:val="20"/>
          <w:szCs w:val="20"/>
        </w:rPr>
        <w:t>7</w:t>
      </w:r>
      <w:r w:rsidR="00240729" w:rsidRPr="00D070A7">
        <w:rPr>
          <w:rFonts w:ascii="Arial" w:hAnsi="Arial" w:cs="Arial"/>
          <w:sz w:val="20"/>
          <w:szCs w:val="20"/>
        </w:rPr>
        <w:t xml:space="preserve">0mm 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Default="00D93A51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Urovnání okolních travnatých ploch</w:t>
      </w:r>
    </w:p>
    <w:sectPr w:rsidR="00D93A51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0729"/>
    <w:rsid w:val="001D7C83"/>
    <w:rsid w:val="00240729"/>
    <w:rsid w:val="002A2067"/>
    <w:rsid w:val="00402529"/>
    <w:rsid w:val="00437B96"/>
    <w:rsid w:val="00444416"/>
    <w:rsid w:val="00536C37"/>
    <w:rsid w:val="00607F4B"/>
    <w:rsid w:val="0091182E"/>
    <w:rsid w:val="009B18E9"/>
    <w:rsid w:val="00AF54E6"/>
    <w:rsid w:val="00C63009"/>
    <w:rsid w:val="00C70D85"/>
    <w:rsid w:val="00CD5883"/>
    <w:rsid w:val="00CF009C"/>
    <w:rsid w:val="00D070A7"/>
    <w:rsid w:val="00D93A51"/>
    <w:rsid w:val="00F34ADB"/>
    <w:rsid w:val="00F7520D"/>
    <w:rsid w:val="00FB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924</Characters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2024-04-21T14:16:00Z</dcterms:created>
  <dcterms:modified xsi:type="dcterms:W3CDTF">2024-04-21T14:16:00Z</dcterms:modified>
</cp:coreProperties>
</file>